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ED" w:rsidRDefault="005E4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E40ED" w:rsidRDefault="000951AC">
      <w:pPr>
        <w:tabs>
          <w:tab w:val="center" w:pos="4677"/>
          <w:tab w:val="left" w:pos="5197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5E40ED" w:rsidRDefault="000951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Отчет о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б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л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>ван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proofErr w:type="spellEnd"/>
    </w:p>
    <w:p w:rsidR="005E40ED" w:rsidRDefault="000951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Негосударственного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образовательного учреждения Детский Центр «Акварель»  Ленинского района </w:t>
      </w:r>
    </w:p>
    <w:p w:rsidR="005E40ED" w:rsidRDefault="000951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Новосибирска</w:t>
      </w:r>
    </w:p>
    <w:p w:rsidR="005E40ED" w:rsidRDefault="000951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2013 - 2014 учебный год</w:t>
      </w:r>
    </w:p>
    <w:p w:rsidR="005E40ED" w:rsidRDefault="005E40E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241"/>
        <w:gridCol w:w="1513"/>
        <w:gridCol w:w="227"/>
        <w:gridCol w:w="991"/>
        <w:gridCol w:w="2827"/>
      </w:tblGrid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авовое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ти об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652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Общая характеристика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:</w:t>
            </w:r>
          </w:p>
          <w:p w:rsidR="005E40ED" w:rsidRDefault="000951AC">
            <w:pPr>
              <w:tabs>
                <w:tab w:val="left" w:pos="9576"/>
                <w:tab w:val="left" w:pos="9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Центр расположен в Ленинском районе.  Здание было построено в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2008 году.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Центр «Акварель» начал функционировать в этом здании с декабря 2008 года.</w:t>
            </w:r>
          </w:p>
          <w:p w:rsidR="005E40ED" w:rsidRDefault="000951AC">
            <w:pPr>
              <w:tabs>
                <w:tab w:val="left" w:pos="9576"/>
                <w:tab w:val="left" w:pos="9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Здание детского сада типовое, состоит одного корпуса, 5-групповое, с проектной мощностью 110 детей. </w:t>
            </w:r>
          </w:p>
          <w:p w:rsidR="005E40ED" w:rsidRDefault="000951AC">
            <w:pPr>
              <w:spacing w:after="0" w:line="240" w:lineRule="auto"/>
              <w:ind w:right="26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ближайшем окружении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расположены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:  Детские сады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348, 406, гимназия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16;  Библиотека имени А.А. Блока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Тип: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детский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Статус: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образовательное учреждение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)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ицензия на образовательную деятельность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7783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 13 сентября 2012г. бессрочная, выдана Министерством образования, науки и инновационной политики Новосибирской области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постанов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логовом</w:t>
            </w:r>
            <w:proofErr w:type="gramEnd"/>
          </w:p>
          <w:p w:rsidR="005E40ED" w:rsidRDefault="000951AC">
            <w:pPr>
              <w:spacing w:after="0" w:line="240" w:lineRule="auto"/>
              <w:ind w:left="102" w:right="49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ожд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 5407008838</w:t>
            </w:r>
          </w:p>
          <w:p w:rsidR="005E40ED" w:rsidRDefault="000951AC">
            <w:pPr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540401001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 w:right="1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в) ОГРН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483"/>
            </w:pPr>
            <w:r>
              <w:rPr>
                <w:rFonts w:ascii="Times New Roman" w:eastAsia="Times New Roman" w:hAnsi="Times New Roman" w:cs="Times New Roman"/>
                <w:sz w:val="24"/>
              </w:rPr>
              <w:t>1055407127511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1.2. Юридический адрес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</w:p>
          <w:p w:rsidR="005E40ED" w:rsidRDefault="000951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E40ED" w:rsidRDefault="000951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Электронная почта </w:t>
            </w:r>
          </w:p>
          <w:p w:rsidR="005E40ED" w:rsidRDefault="000951AC">
            <w:pPr>
              <w:spacing w:after="0" w:line="240" w:lineRule="auto"/>
              <w:ind w:left="142" w:right="17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 НОУ</w:t>
            </w:r>
          </w:p>
          <w:p w:rsidR="005E40ED" w:rsidRDefault="000951AC">
            <w:pPr>
              <w:spacing w:after="0" w:line="240" w:lineRule="auto"/>
              <w:ind w:left="142" w:right="1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Режим работы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242" w:right="4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630078, НСО,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овосибирск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Лениский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район, ул. Котовского 7/2</w:t>
            </w:r>
          </w:p>
          <w:p w:rsidR="005E40ED" w:rsidRPr="000951AC" w:rsidRDefault="000951AC">
            <w:pPr>
              <w:spacing w:after="0" w:line="240" w:lineRule="auto"/>
              <w:ind w:left="242" w:right="4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0951A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8/383/351-81-13</w:t>
            </w:r>
          </w:p>
          <w:p w:rsidR="005E40ED" w:rsidRDefault="000951AC">
            <w:pPr>
              <w:spacing w:after="0" w:line="240" w:lineRule="auto"/>
              <w:ind w:left="242" w:right="4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">
              <w:r w:rsidRPr="000951AC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akvarel HYPERLINK "mailto:akvarel2005@mail.ru"2005</w:t>
              </w:r>
              <w:r w:rsidRPr="000951A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 xml:space="preserve"> HYPERLINK "mailto:akvarel2005@mail.ru"@ HYPERLINK "mailto:akvarel2005@mail.ru"mail HYPERLINK "mailto:akvarel2005@mail.ru".</w:t>
              </w:r>
              <w:r w:rsidRPr="000951A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HYPERLINK "mailto:akvarel2005@mail.ru"ru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E40ED" w:rsidRDefault="000951AC">
            <w:pPr>
              <w:spacing w:after="0" w:line="240" w:lineRule="auto"/>
              <w:ind w:left="242" w:right="4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www.akvarell.ru</w:t>
              </w:r>
            </w:hyperlink>
          </w:p>
          <w:p w:rsidR="005E40ED" w:rsidRDefault="000951AC">
            <w:pPr>
              <w:spacing w:after="0" w:line="240" w:lineRule="auto"/>
              <w:ind w:left="242" w:right="4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 08.30 -19.00, пятидневная неделя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тов обр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я,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цес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</w:rPr>
              <w:t>а;</w:t>
            </w:r>
          </w:p>
          <w:p w:rsidR="005E40ED" w:rsidRDefault="000951AC">
            <w:pPr>
              <w:spacing w:after="0" w:line="240" w:lineRule="auto"/>
              <w:ind w:left="102" w:right="5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о порядке установления иных стимулирующих выплат и премирования работников;</w:t>
            </w:r>
          </w:p>
          <w:p w:rsidR="005E40ED" w:rsidRDefault="000951A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о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е Центра;</w:t>
            </w:r>
          </w:p>
          <w:p w:rsidR="005E40ED" w:rsidRDefault="000951AC">
            <w:pPr>
              <w:spacing w:after="0" w:line="240" w:lineRule="auto"/>
              <w:ind w:left="102" w:right="13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ые 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ы.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аво влад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я, 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ользован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 м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лощ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 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 обр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 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ть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tabs>
                <w:tab w:val="left" w:pos="2920"/>
              </w:tabs>
              <w:spacing w:after="0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(С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лощ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дями.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02" w:right="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Субаренда</w:t>
            </w:r>
          </w:p>
          <w:p w:rsidR="005E40ED" w:rsidRDefault="000951AC">
            <w:pPr>
              <w:spacing w:after="0" w:line="480" w:lineRule="auto"/>
              <w:ind w:left="102" w:right="9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от 24 декабря 2012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тво: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tabs>
                <w:tab w:val="left" w:pos="2280"/>
                <w:tab w:val="left" w:pos="3120"/>
                <w:tab w:val="left" w:pos="4100"/>
              </w:tabs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од в Инт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ТСО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телевизор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shiba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телевизор  «LG»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компьютер -3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ноутбук - 3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принтер –1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МФУ - 4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ИКТ -2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аудио система – 7</w:t>
            </w:r>
          </w:p>
          <w:p w:rsidR="005E40ED" w:rsidRDefault="000951AC">
            <w:pPr>
              <w:spacing w:after="0" w:line="240" w:lineRule="auto"/>
              <w:ind w:firstLine="3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электронная почта -1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Структура управления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структурного подразделения </w:t>
            </w:r>
          </w:p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самоуправления </w:t>
            </w:r>
          </w:p>
          <w:p w:rsidR="005E40ED" w:rsidRDefault="005E40ED">
            <w:pPr>
              <w:spacing w:after="0" w:line="240" w:lineRule="auto"/>
            </w:pPr>
          </w:p>
        </w:tc>
        <w:tc>
          <w:tcPr>
            <w:tcW w:w="7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Клюшницина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Ивановна. Имеет высшее педагогическое образования. В должности директора с 2005 года.</w:t>
            </w:r>
          </w:p>
          <w:p w:rsidR="005E40ED" w:rsidRDefault="000951AC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0ED" w:rsidRDefault="000951AC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–Колесникова Евгения Сергеевна. Образование высшее педагогическое. Перв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ая квалификационная категория. Опыт работы  в ДОУ с 2008  года.</w:t>
            </w:r>
          </w:p>
          <w:p w:rsidR="005E40ED" w:rsidRDefault="005E40ED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ind w:right="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Совет Центра.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Основные задачи НОУ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жизни и укрепление физического и психического здоровья детей;</w:t>
            </w:r>
          </w:p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ребенка к сознательной жизни в свободном обществе в духе понимания мира, толерантности, чувства собственного достоинства;</w:t>
            </w:r>
          </w:p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ание с учетом возрастных особенностей детей гражданственности, уважения к правам и свободам человека, любви к окружающей природе, Родине, семье;</w:t>
            </w:r>
          </w:p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семьями детей для обеспечения полноценного развития детей;</w:t>
            </w:r>
          </w:p>
          <w:p w:rsidR="005E40ED" w:rsidRDefault="000951AC">
            <w:pPr>
              <w:numPr>
                <w:ilvl w:val="0"/>
                <w:numId w:val="1"/>
              </w:numPr>
              <w:spacing w:after="0" w:line="240" w:lineRule="auto"/>
              <w:ind w:left="76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5.Особенности образовательного процесса.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Программно-методические ресурсы, используемые в НОУ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Образовательный процесс в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ОУ строится на основе Образовательной программы НОУ 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Программа, реализуемая в Детском Центре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tabs>
                <w:tab w:val="left" w:pos="499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 рождения до школы» под редакцией Н.Е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Васильевой.</w:t>
            </w:r>
          </w:p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6.Охрана и укрепление здоровья детей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НОУ проводятся мероприятия, направленные на укрепление здоровья детей:</w:t>
            </w:r>
          </w:p>
          <w:p w:rsidR="005E40ED" w:rsidRDefault="000951A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двигательного режима;</w:t>
            </w:r>
          </w:p>
          <w:p w:rsidR="005E40ED" w:rsidRDefault="000951A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различных форм и методов оздоровления детей (обеспечение здорового образа жизни, физические упражнения, гигиенические и водные процедуры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свето-воздушные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ванны, активный отдых, закаливание,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спелеотерапия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кислородный коктейль, пропаганда ЗОЖ)</w:t>
            </w:r>
          </w:p>
          <w:p w:rsidR="005E40ED" w:rsidRDefault="000951A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закаливающие мероприятия (ходьба босиком, игровой массаж, дыхательная гимнастика,  сна, элементы точечного массажа).</w:t>
            </w:r>
          </w:p>
          <w:p w:rsidR="005E40ED" w:rsidRDefault="000951A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образовательного процесса в НОУ осуществляется в соответствии с образовательной программой и расписанием непосредственно-образовательной деятельности. Учебная нагрузка, режим дня  определяются на основе рекомендаций </w:t>
            </w:r>
          </w:p>
          <w:p w:rsidR="005E40ED" w:rsidRDefault="000951A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2.4.1.3049-13.</w:t>
            </w:r>
          </w:p>
          <w:p w:rsidR="005E40ED" w:rsidRDefault="000951AC">
            <w:pPr>
              <w:numPr>
                <w:ilvl w:val="0"/>
                <w:numId w:val="3"/>
              </w:numPr>
              <w:spacing w:after="0" w:line="24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просветительские мероприятия для родителей (индивидуальные консультации с педагогом - психологом, групповые консультации со специалистами НОУ,  информирование родителей об уровне развития и здоровья детей).</w:t>
            </w:r>
          </w:p>
          <w:p w:rsidR="005E40ED" w:rsidRDefault="000951AC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в НОУ пятиразового, сбалансированног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питания. 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Ind w:w="7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259"/>
              <w:gridCol w:w="1259"/>
              <w:gridCol w:w="1185"/>
              <w:gridCol w:w="1201"/>
              <w:gridCol w:w="1677"/>
            </w:tblGrid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Возрастная группа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первая младшая группа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вторая младшая группа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средняя группа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старшая группа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Подготов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 к школе группа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 – 3 года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 – 4года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4– 5 лет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 – 6 лет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6  - 7 лет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Длительность непосредственно образовательной деятельности 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8– 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мин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ind w:left="-5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15мин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15-20мин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 – 25</w:t>
                  </w:r>
                </w:p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мин.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25 – 30</w:t>
                  </w:r>
                </w:p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мин.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 непосредственно образовательной деятельности в неделю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16</w:t>
                  </w:r>
                </w:p>
              </w:tc>
            </w:tr>
          </w:tbl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Дополнительные образовательные услуги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художественная гимнастика;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школа мяча;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-рукопашный бой;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хореография;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оказание логопедической помощи (диагностика и коррекция);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изостудия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школе;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бассейн;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массаж.</w:t>
            </w:r>
          </w:p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Обеспечение преемственности и непрерывности в содержании образовательного процесса.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Преемственность и непрерывность в содержании образовательного процесса осуществляется благодаря использованию единой образовательной программы для всех возрастных групп с учетом современных педагогических технологий ОТСМ-ТРИЗ РТВ.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3308"/>
              <w:gridCol w:w="2630"/>
            </w:tblGrid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специалист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Направление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еятельности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график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Музыкальный руководитель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Музыкальное развитие детей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 раза в неделю</w:t>
                  </w:r>
                </w:p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Все возрастные группы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Инструктор по ФК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Физическое развитие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 раза в неделю</w:t>
                  </w:r>
                </w:p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Все возрастные группы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Педагог дополнительного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Изобразительная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раза в неделю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Подготовительные к школе группы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Педагог - психолог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Развитие психических процессов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 индивидуальному графику</w:t>
                  </w:r>
                </w:p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Все возрастные группы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Учителя-логопед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Диагностика и коррекция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 режиме работы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логопункта</w:t>
                  </w:r>
                  <w:proofErr w:type="spellEnd"/>
                </w:p>
              </w:tc>
            </w:tr>
          </w:tbl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 Достижения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2013 -2014год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призовые места воспитанников в международном конкурсе-игре по физической культуре «Орленок», 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призовые места воспитанников во Всероссийском конкурсе детского рисунка  «Раскрась красавицу-бабочку!»,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призовые места воспитанников в ежегодном открытом Вс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ероссийском турнире «ПОНИ»,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 призовые места воспитанников в конкурсе внутри Детского Центра «Овощной переполох»,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5) призовые места воспитанников в конкурсе чтецов  Детского Центра «Мой Есенин»,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6) участие в экологической акции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оставим без дворца ни синицу и ни воробья»,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 участие в конкурсе поделок «Маскарад новогодних игрушек»,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8) участие в выставке «Красота пасхальных яиц»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9) призовые места воспитанников во Всероссийском конкурсе  детского творчества «Цветущий май»,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10)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изовые места воспитанников в международном интеллектуальном конкурсе «Светлячок»</w:t>
            </w:r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11) диплом участника 2 городского конкурса молодых балетмейстеров на приз дома детского творчества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В.Дубинина</w:t>
            </w:r>
            <w:proofErr w:type="spellEnd"/>
          </w:p>
          <w:p w:rsidR="005E40ED" w:rsidRDefault="000951AC">
            <w:pPr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12) грамота Министерства культуры НСО, Новосибирского колледж</w:t>
            </w:r>
            <w:r>
              <w:rPr>
                <w:rFonts w:ascii="Times New Roman" w:eastAsia="Times New Roman" w:hAnsi="Times New Roman" w:cs="Times New Roman"/>
                <w:sz w:val="24"/>
              </w:rPr>
              <w:t>а культуры и искусств за участие в VII областном конкурсе детских и юношеских хореографических коллективов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"Терпсихора"</w:t>
            </w:r>
          </w:p>
          <w:p w:rsidR="005E40ED" w:rsidRDefault="005E40ED">
            <w:pPr>
              <w:spacing w:after="0" w:line="240" w:lineRule="auto"/>
              <w:ind w:left="142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10.Условия осуществления образовательного процесса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10.1. Организация развивающей предметно-пространственной среды в НОУ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базовы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пространств НОУ Детский Центра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4000"/>
              <w:gridCol w:w="2924"/>
            </w:tblGrid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Помещение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Вид деятельности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Участники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Кабинет директора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административная работа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консультации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беседы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руководитель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сотрудники НОУ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родители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Физкультурный зал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утренняя гимнастика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НОД (фронтальные, подгрупповые, индивидуальные)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развлечения и досуги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кружковая работа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инструктор по ФК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воспитатели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родители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-педагоги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ДОП</w:t>
                  </w:r>
                  <w:proofErr w:type="gramEnd"/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возрастные группы детей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Музыкальный зал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НОД (фронтальные, подгрупповые, индивидуальные)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развлечения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 досуги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праздники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театрализованная деятельность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кружковая работа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творческие гостиные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- родительские собрания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- музыкальный руководитель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руководитель структурного подразделения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воспитатели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родители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- возрастные группы детей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специалисты НОУ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Методический кабинет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консультации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педагогические советы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работа с литературой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разработка методической продукции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компьютерная обработка методической продукции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кружковая работа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руководитель структурного подразделения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воспитатели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узкие специалисты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Кабинет логопеда,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логопункт</w:t>
                  </w:r>
                  <w:proofErr w:type="spellEnd"/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коррекционные занятия (подгрупповые, индивидуальные)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консультации (педагоги, родители)</w:t>
                  </w:r>
                </w:p>
                <w:p w:rsidR="005E40ED" w:rsidRDefault="005E40ED">
                  <w:pPr>
                    <w:spacing w:after="0" w:line="240" w:lineRule="auto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логопед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дети логопедических групп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дети, посещающие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логопункт</w:t>
                  </w:r>
                  <w:proofErr w:type="spellEnd"/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педагоги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Кабинет музыкального руководителя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консультации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планирование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работа с фонотекой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музыкальный руководитель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воспитатели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узкие специалисты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Кабинет английского языка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кружковая работа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консультации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планирование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учитель английского языка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воспитатели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возрастные группы детей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Кабинет психолога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консультации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планирование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занятия (подгрупповые, индивидуальные)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диагностика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педагогические советы, семинары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творческие гостиные с родителями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работа с видеотекой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педагог-психолог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 воспитатели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родители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возрастные группы детей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узкие специалисты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Учебный класс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НОД (фронтальные, подгрупповые, индивидуальные)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выставки методической литературы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кружковая работа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руководитель изостудии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педагог английского языка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-педагог начальных классов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-педагог изос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тудии;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дети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музыкальный руководитель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 родители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Зимний сад</w:t>
                  </w:r>
                </w:p>
              </w:tc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-экскурсии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-НОД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-педагоги;</w:t>
                  </w:r>
                </w:p>
                <w:p w:rsidR="005E40ED" w:rsidRDefault="00095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-воспитатели;</w:t>
                  </w:r>
                </w:p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дети</w:t>
                  </w:r>
                </w:p>
              </w:tc>
            </w:tr>
          </w:tbl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методическом кабинете НОУ имеется наглядный, дидактический  материал, пособия для работы с детьми, библиотека методической и детской литературы. </w:t>
            </w:r>
          </w:p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 оснащены в соответствии с возрастом, полом детей, оборудованием для групповой и продуктивной деят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ельности: столы, стулья, кровати, шкафчики для раздевания, групповая мебель, игрушки, дидактические игры и пособия.</w:t>
            </w:r>
          </w:p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Пространства групп  организованы в виде хорошо разграниченных зон  («центры», «уголки»), оснащенные большим количеством развивающих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 (книги, игрушки, материалы для творчества, развивающее оборудование и пр.). Все предметы  доступны детям. </w:t>
            </w:r>
          </w:p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ность эффективно организовывать образовательный процесс с учетом индивидуальных особенностей детей. </w:t>
            </w:r>
          </w:p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уголков меняется в соответствии с тематическим планированием образовательного процесса. </w:t>
            </w:r>
          </w:p>
          <w:p w:rsidR="005E40ED" w:rsidRDefault="000951A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качестве таких центров развития выступают: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уголок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 ролевых игр;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книжный уголок;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зона для настольно-печатных игр;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выставка (детского рисунка, детского творчества, изделий народных мастеров и т. д.);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уголок природы (наблюдений за природой);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уголок опытно-экспериментальной деятельности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овой уголок (с игрушками, строительным материалом); 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уголки для разнообразных видов самостоятельной деятельности детей - конструктивной, изобразительной, музыкальной и др.; </w:t>
            </w:r>
          </w:p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игровой центр с крупными мягкими конструкциями (блоки, домики, тоннели и пр.)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легкого изменения игрового пространства. 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10.2.  Обеспечение безопасности жизнедеятельности детей.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целью организации безопасного пребывания воспитанников в НОУ были проведены следующие мероприятия:</w:t>
            </w:r>
          </w:p>
          <w:p w:rsidR="005E40ED" w:rsidRDefault="000951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 в НОУ находится охранник, который отвечает за контроль и организацию безопасных условий</w:t>
            </w:r>
          </w:p>
          <w:p w:rsidR="005E40ED" w:rsidRDefault="000951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функционирует автоматическая противопожарная сигнализация</w:t>
            </w:r>
          </w:p>
          <w:p w:rsidR="005E40ED" w:rsidRDefault="000951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создана добровольная пожарная дружина</w:t>
            </w:r>
          </w:p>
          <w:p w:rsidR="005E40ED" w:rsidRDefault="000951A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выполнены предписания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ГосПожарНадзора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10.3.Мед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ицинское обслуживание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осуществления медицинского обслуживания в НОУ имеется:</w:t>
            </w:r>
          </w:p>
          <w:p w:rsidR="005E40ED" w:rsidRDefault="000951AC">
            <w:pPr>
              <w:numPr>
                <w:ilvl w:val="0"/>
                <w:numId w:val="5"/>
              </w:num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кабинет</w:t>
            </w:r>
          </w:p>
          <w:p w:rsidR="005E40ED" w:rsidRDefault="000951AC">
            <w:pPr>
              <w:numPr>
                <w:ilvl w:val="0"/>
                <w:numId w:val="5"/>
              </w:numPr>
              <w:tabs>
                <w:tab w:val="left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изолятор</w:t>
            </w:r>
          </w:p>
          <w:p w:rsidR="005E40ED" w:rsidRDefault="000951AC">
            <w:pPr>
              <w:numPr>
                <w:ilvl w:val="0"/>
                <w:numId w:val="5"/>
              </w:numPr>
              <w:tabs>
                <w:tab w:val="left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для приема врача</w:t>
            </w:r>
          </w:p>
          <w:p w:rsidR="005E40ED" w:rsidRDefault="000951AC">
            <w:pPr>
              <w:numPr>
                <w:ilvl w:val="0"/>
                <w:numId w:val="5"/>
              </w:numPr>
              <w:tabs>
                <w:tab w:val="left" w:pos="780"/>
              </w:tabs>
              <w:spacing w:after="0" w:line="240" w:lineRule="auto"/>
              <w:ind w:left="780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спелеопещера</w:t>
            </w:r>
            <w:proofErr w:type="spellEnd"/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10.4.Материально-техническая база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медико-социальные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 в НОУ обеспечивают высокий уровень:</w:t>
            </w:r>
          </w:p>
          <w:p w:rsidR="005E40ED" w:rsidRDefault="000951AC">
            <w:pPr>
              <w:spacing w:after="0" w:line="240" w:lineRule="auto"/>
              <w:ind w:firstLine="91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охраны и укрепления здоровья:</w:t>
            </w:r>
          </w:p>
          <w:p w:rsidR="005E40ED" w:rsidRDefault="000951AC">
            <w:pPr>
              <w:numPr>
                <w:ilvl w:val="0"/>
                <w:numId w:val="6"/>
              </w:numPr>
              <w:tabs>
                <w:tab w:val="left" w:pos="1940"/>
                <w:tab w:val="left" w:pos="-1425"/>
              </w:tabs>
              <w:spacing w:after="0" w:line="240" w:lineRule="auto"/>
              <w:ind w:left="1653"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облучатель бактерицидный-11</w:t>
            </w:r>
          </w:p>
          <w:p w:rsidR="005E40ED" w:rsidRDefault="000951AC">
            <w:pPr>
              <w:spacing w:after="0" w:line="240" w:lineRule="auto"/>
              <w:ind w:firstLine="91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физического развития детей:</w:t>
            </w:r>
          </w:p>
          <w:p w:rsidR="005E40ED" w:rsidRDefault="000951AC">
            <w:pPr>
              <w:numPr>
                <w:ilvl w:val="0"/>
                <w:numId w:val="7"/>
              </w:numPr>
              <w:tabs>
                <w:tab w:val="left" w:pos="1632"/>
              </w:tabs>
              <w:spacing w:after="0" w:line="240" w:lineRule="auto"/>
              <w:ind w:left="16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полный комплект стандартного оборудования для физкультурного зала;</w:t>
            </w:r>
          </w:p>
          <w:p w:rsidR="005E40ED" w:rsidRDefault="000951AC">
            <w:pPr>
              <w:numPr>
                <w:ilvl w:val="0"/>
                <w:numId w:val="7"/>
              </w:numPr>
              <w:tabs>
                <w:tab w:val="left" w:pos="1632"/>
              </w:tabs>
              <w:spacing w:after="0" w:line="240" w:lineRule="auto"/>
              <w:ind w:left="16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 центров двигательной активности в группах;</w:t>
            </w:r>
          </w:p>
          <w:p w:rsidR="005E40ED" w:rsidRDefault="000951AC">
            <w:pPr>
              <w:numPr>
                <w:ilvl w:val="0"/>
                <w:numId w:val="7"/>
              </w:numPr>
              <w:tabs>
                <w:tab w:val="left" w:pos="1632"/>
              </w:tabs>
              <w:spacing w:after="0" w:line="240" w:lineRule="auto"/>
              <w:ind w:left="16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мягкие спортивно-игровые комплексы;</w:t>
            </w:r>
          </w:p>
          <w:p w:rsidR="005E40ED" w:rsidRDefault="000951AC">
            <w:pPr>
              <w:spacing w:after="0" w:line="240" w:lineRule="auto"/>
              <w:ind w:firstLine="9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эстетического развития детей: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центр – 7;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мультимедийный проектор -1;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синтезатор -1;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 музыкальных инструментов -1;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светомузыка;</w:t>
            </w:r>
          </w:p>
          <w:p w:rsidR="005E40ED" w:rsidRDefault="000951AC">
            <w:pPr>
              <w:numPr>
                <w:ilvl w:val="0"/>
                <w:numId w:val="8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аудио, видеотека праздников и развлечений;</w:t>
            </w:r>
          </w:p>
          <w:p w:rsidR="005E40ED" w:rsidRDefault="000951AC">
            <w:pPr>
              <w:spacing w:after="0" w:line="240" w:lineRule="auto"/>
              <w:ind w:firstLine="9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организации  образовательного процесса:</w:t>
            </w:r>
          </w:p>
          <w:p w:rsidR="005E40ED" w:rsidRDefault="000951AC">
            <w:pPr>
              <w:numPr>
                <w:ilvl w:val="0"/>
                <w:numId w:val="9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комплект демонстрационных и раздаточных пособий для реализации  образовательных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областей Образовательной программы НОУ.</w:t>
            </w:r>
          </w:p>
          <w:p w:rsidR="005E40ED" w:rsidRDefault="000951AC">
            <w:pPr>
              <w:numPr>
                <w:ilvl w:val="0"/>
                <w:numId w:val="9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аудиотека;</w:t>
            </w:r>
          </w:p>
          <w:p w:rsidR="005E40ED" w:rsidRDefault="000951AC">
            <w:pPr>
              <w:numPr>
                <w:ilvl w:val="0"/>
                <w:numId w:val="9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видеотека;</w:t>
            </w:r>
          </w:p>
          <w:p w:rsidR="005E40ED" w:rsidRDefault="000951AC">
            <w:pPr>
              <w:numPr>
                <w:ilvl w:val="0"/>
                <w:numId w:val="9"/>
              </w:numPr>
              <w:tabs>
                <w:tab w:val="left" w:pos="1689"/>
              </w:tabs>
              <w:spacing w:after="0" w:line="240" w:lineRule="auto"/>
              <w:ind w:left="16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фонд: </w:t>
            </w:r>
          </w:p>
          <w:p w:rsidR="005E40ED" w:rsidRDefault="000951AC">
            <w:pPr>
              <w:spacing w:after="0" w:line="240" w:lineRule="auto"/>
              <w:ind w:left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- методическая литература, </w:t>
            </w:r>
          </w:p>
          <w:p w:rsidR="005E40ED" w:rsidRDefault="000951AC">
            <w:pPr>
              <w:spacing w:after="0" w:line="240" w:lineRule="auto"/>
              <w:ind w:left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- детская художественная литература, </w:t>
            </w:r>
          </w:p>
          <w:p w:rsidR="005E40ED" w:rsidRDefault="000951AC">
            <w:pPr>
              <w:spacing w:after="0" w:line="240" w:lineRule="auto"/>
              <w:ind w:left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- познавательная литература,</w:t>
            </w:r>
          </w:p>
          <w:p w:rsidR="005E40ED" w:rsidRDefault="000951AC">
            <w:pPr>
              <w:spacing w:after="0" w:line="240" w:lineRule="auto"/>
              <w:ind w:left="13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- энциклопедии и словари.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10.5. Качество и организация питания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 в Детском Центре пятиразовое, рациональное. Меню разработано с учетом основных положений диетологии здорового питания.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Разработанные рационы включают все группы пищевых продуктов: мясные и молочные  продукты, рыбу, фрукты, овощи,  соки, зерновые продуты,  сухофрукты. Разработано 2 вида меню (сезонное) лето-осень, зима-весна.</w:t>
            </w:r>
          </w:p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питания на сбалансированность производи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тся ежемесячно.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 Кадровый потенциал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работников (человек)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Административные работники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работники</w:t>
            </w:r>
          </w:p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Учебно-вспомогательный  персонал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  <w:p w:rsidR="005E40ED" w:rsidRDefault="0009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5E40ED" w:rsidRDefault="0009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педагогов, имеющих образование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(всего чел.)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 (всего чел.)</w:t>
            </w:r>
          </w:p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  <w:p w:rsidR="005E40ED" w:rsidRDefault="000951AC">
            <w:pPr>
              <w:spacing w:after="0" w:line="240" w:lineRule="auto"/>
              <w:ind w:firstLine="8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 педагогов по стажу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E40ED" w:rsidRDefault="000951AC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 1 года до 5 лет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 5 до 10 лет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 10 до 15 лет</w:t>
            </w:r>
          </w:p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От 15 и более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 </w:t>
            </w:r>
          </w:p>
          <w:p w:rsidR="005E40ED" w:rsidRDefault="000951A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5E40ED" w:rsidRDefault="000951A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5E40ED" w:rsidRDefault="000951AC">
            <w:pPr>
              <w:spacing w:after="0" w:line="240" w:lineRule="auto"/>
              <w:ind w:firstLine="8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педагогов по квалификационным категориям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Высшая</w:t>
            </w:r>
          </w:p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Первая</w:t>
            </w:r>
          </w:p>
          <w:p w:rsidR="005E40ED" w:rsidRDefault="00095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 категории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5E40ED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40ED" w:rsidRDefault="000951A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5E40ED" w:rsidRDefault="000951AC">
            <w:pPr>
              <w:spacing w:after="0" w:line="240" w:lineRule="auto"/>
              <w:ind w:firstLine="8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5E40ED">
            <w:pPr>
              <w:spacing w:after="0" w:line="240" w:lineRule="auto"/>
              <w:ind w:right="22" w:hanging="7"/>
              <w:jc w:val="both"/>
              <w:rPr>
                <w:rFonts w:ascii="Calibri" w:eastAsia="Calibri" w:hAnsi="Calibri" w:cs="Calibri"/>
              </w:rPr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 Работа с родителями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Основными формами работы с родителями являются: общее родительское собрание, групповые родительские собрания,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общие, групповые и индивидуальные  консультации и беседы.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Сведения о показателях плана финансово-хозяйственной деятельности (в руб.)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9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1085"/>
              <w:gridCol w:w="1088"/>
              <w:gridCol w:w="1784"/>
              <w:gridCol w:w="1660"/>
              <w:gridCol w:w="1495"/>
            </w:tblGrid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Код строки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По плану</w:t>
                  </w:r>
                </w:p>
              </w:tc>
              <w:tc>
                <w:tcPr>
                  <w:tcW w:w="21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Фактически (кассовое исполнение)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Процент исполнения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Примечание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rPr>
                <w:trHeight w:val="509"/>
              </w:trPr>
              <w:tc>
                <w:tcPr>
                  <w:tcW w:w="2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1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</w:t>
                  </w:r>
                </w:p>
              </w:tc>
            </w:tr>
            <w:tr w:rsidR="005E40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E40ED" w:rsidRDefault="005E40E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5E40E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5E40E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5E40E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5E40E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5E40ED" w:rsidRDefault="000951A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 w:rsidR="005E40ED" w:rsidRDefault="005E40ED">
            <w:pPr>
              <w:spacing w:after="0" w:line="240" w:lineRule="auto"/>
            </w:pP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ind w:firstLine="8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 Перспективы и планы развития</w:t>
            </w:r>
          </w:p>
        </w:tc>
      </w:tr>
      <w:tr w:rsidR="005E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Приоритетные задачи на 2013 год.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Внедрение в образовательный процесс нового содержания педагогических, в том числе информационных технологий,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инновационных процессов.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Совершенствование педагогического мастерства сотрудников НОУ; обобщение опы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работы педагогов.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Достаточный уровень развития личности ребенка, формирование правового самосознания.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Обеспечение качественной подготовки детей к обучению в школе.</w:t>
            </w:r>
          </w:p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Снижение заболеваемости и улучшение здоровья детей.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0ED" w:rsidRDefault="00095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Планы на 2013-2014 учебный год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5E40ED" w:rsidRDefault="0009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ремонтные работы, приобретение оборудования;</w:t>
            </w:r>
          </w:p>
          <w:p w:rsidR="005E40ED" w:rsidRDefault="000951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внедрение и реализация МК «Я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познаю мир»  в рамках НИЛ</w:t>
            </w:r>
          </w:p>
        </w:tc>
      </w:tr>
    </w:tbl>
    <w:p w:rsidR="005E40ED" w:rsidRDefault="005E40ED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</w:rPr>
      </w:pPr>
    </w:p>
    <w:sectPr w:rsidR="005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683"/>
    <w:multiLevelType w:val="multilevel"/>
    <w:tmpl w:val="4C62C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61558"/>
    <w:multiLevelType w:val="multilevel"/>
    <w:tmpl w:val="FC84F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6664C"/>
    <w:multiLevelType w:val="multilevel"/>
    <w:tmpl w:val="7F9AC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74FC7"/>
    <w:multiLevelType w:val="multilevel"/>
    <w:tmpl w:val="7750D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323B5"/>
    <w:multiLevelType w:val="multilevel"/>
    <w:tmpl w:val="20CEF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773D5"/>
    <w:multiLevelType w:val="multilevel"/>
    <w:tmpl w:val="023A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40D13"/>
    <w:multiLevelType w:val="multilevel"/>
    <w:tmpl w:val="ACA84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3448E"/>
    <w:multiLevelType w:val="multilevel"/>
    <w:tmpl w:val="9462F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5961ED"/>
    <w:multiLevelType w:val="multilevel"/>
    <w:tmpl w:val="23A00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0ED"/>
    <w:rsid w:val="000951AC"/>
    <w:rsid w:val="005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varel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varel20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2235</Words>
  <Characters>12742</Characters>
  <Application>Microsoft Office Word</Application>
  <DocSecurity>0</DocSecurity>
  <Lines>106</Lines>
  <Paragraphs>29</Paragraphs>
  <ScaleCrop>false</ScaleCrop>
  <Company>EasyWays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2014-12-02T11:33:00Z</dcterms:created>
  <dcterms:modified xsi:type="dcterms:W3CDTF">2014-12-02T11:41:00Z</dcterms:modified>
</cp:coreProperties>
</file>